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568" w:rsidRDefault="00533218" w:rsidP="00533218">
      <w:pPr>
        <w:jc w:val="center"/>
        <w:rPr>
          <w:b/>
        </w:rPr>
      </w:pPr>
      <w:bookmarkStart w:id="0" w:name="_GoBack"/>
      <w:bookmarkEnd w:id="0"/>
      <w:r w:rsidRPr="00533218">
        <w:rPr>
          <w:b/>
        </w:rPr>
        <w:t>Required policy, market and institutional changes for effective sustainable intensification</w:t>
      </w:r>
    </w:p>
    <w:p w:rsidR="00533218" w:rsidRDefault="00533218" w:rsidP="00533218">
      <w:pPr>
        <w:jc w:val="center"/>
      </w:pPr>
      <w:r w:rsidRPr="00533218">
        <w:t>Discussion</w:t>
      </w:r>
    </w:p>
    <w:p w:rsidR="007E64E0" w:rsidRDefault="007E64E0" w:rsidP="00533218">
      <w:pPr>
        <w:jc w:val="center"/>
      </w:pPr>
    </w:p>
    <w:p w:rsidR="00BC4EBB" w:rsidRDefault="00451392" w:rsidP="00BC4EBB">
      <w:pPr>
        <w:jc w:val="both"/>
      </w:pPr>
      <w:r>
        <w:t>It was felt helpful to frame the discussion around two different, though related,</w:t>
      </w:r>
      <w:r w:rsidR="00BC4EBB">
        <w:t xml:space="preserve"> question</w:t>
      </w:r>
      <w:r>
        <w:t>s</w:t>
      </w:r>
      <w:r w:rsidR="00BC4EBB">
        <w:t>:</w:t>
      </w:r>
    </w:p>
    <w:p w:rsidR="00451392" w:rsidRDefault="00451392" w:rsidP="00451392">
      <w:pPr>
        <w:pStyle w:val="ListParagraph"/>
        <w:numPr>
          <w:ilvl w:val="0"/>
          <w:numId w:val="1"/>
        </w:numPr>
        <w:jc w:val="both"/>
      </w:pPr>
      <w:r>
        <w:t>What are the required policy, market, and institutional changes that support SI?</w:t>
      </w:r>
    </w:p>
    <w:p w:rsidR="00BC4EBB" w:rsidRDefault="00451392" w:rsidP="00BC4EBB">
      <w:pPr>
        <w:pStyle w:val="ListParagraph"/>
        <w:numPr>
          <w:ilvl w:val="0"/>
          <w:numId w:val="1"/>
        </w:numPr>
        <w:jc w:val="both"/>
      </w:pPr>
      <w:r>
        <w:t xml:space="preserve">Should our projects affect </w:t>
      </w:r>
      <w:r w:rsidR="00BC4EBB">
        <w:t>policy, ma</w:t>
      </w:r>
      <w:r>
        <w:t>rket, and institutional changes?</w:t>
      </w:r>
    </w:p>
    <w:p w:rsidR="00A7396A" w:rsidRDefault="00A7396A" w:rsidP="00A7396A">
      <w:pPr>
        <w:pStyle w:val="ListParagraph"/>
        <w:jc w:val="both"/>
      </w:pPr>
    </w:p>
    <w:p w:rsidR="00427B39" w:rsidRDefault="00451392" w:rsidP="00451392">
      <w:pPr>
        <w:pStyle w:val="ListParagraph"/>
        <w:numPr>
          <w:ilvl w:val="0"/>
          <w:numId w:val="3"/>
        </w:numPr>
        <w:jc w:val="both"/>
      </w:pPr>
      <w:r>
        <w:t>W</w:t>
      </w:r>
      <w:r w:rsidR="00427B39">
        <w:t>ho</w:t>
      </w:r>
      <w:r>
        <w:t xml:space="preserve"> i</w:t>
      </w:r>
      <w:r w:rsidR="00427B39">
        <w:t xml:space="preserve">s supposed to do policy dialogue in Africa RISING? </w:t>
      </w:r>
      <w:r>
        <w:t>P</w:t>
      </w:r>
      <w:r w:rsidR="00427B39">
        <w:t xml:space="preserve">olicy making is </w:t>
      </w:r>
      <w:r>
        <w:t>above</w:t>
      </w:r>
      <w:r w:rsidR="00427B39">
        <w:t xml:space="preserve"> us. Though, we can </w:t>
      </w:r>
      <w:r>
        <w:t>still influence</w:t>
      </w:r>
      <w:r w:rsidR="00427B39">
        <w:t xml:space="preserve"> market and institutions (CG centers, international, </w:t>
      </w:r>
      <w:r>
        <w:t xml:space="preserve">national, </w:t>
      </w:r>
      <w:r w:rsidR="00427B39">
        <w:t xml:space="preserve">local, </w:t>
      </w:r>
      <w:proofErr w:type="gramStart"/>
      <w:r w:rsidR="00427B39">
        <w:t>NARS,…</w:t>
      </w:r>
      <w:proofErr w:type="gramEnd"/>
      <w:r w:rsidR="00427B39">
        <w:t>)</w:t>
      </w:r>
      <w:r>
        <w:t>, providing essential information. Though the question is: are we going to succeed in affecting the policy process?</w:t>
      </w:r>
    </w:p>
    <w:p w:rsidR="00427B39" w:rsidRDefault="00651263" w:rsidP="0020274A">
      <w:pPr>
        <w:pStyle w:val="ListParagraph"/>
        <w:numPr>
          <w:ilvl w:val="0"/>
          <w:numId w:val="3"/>
        </w:numPr>
        <w:jc w:val="both"/>
      </w:pPr>
      <w:r>
        <w:t>A</w:t>
      </w:r>
      <w:r w:rsidR="0020274A">
        <w:t xml:space="preserve"> helpful option could be </w:t>
      </w:r>
      <w:r w:rsidR="00427B39">
        <w:t>communication piece</w:t>
      </w:r>
      <w:r w:rsidR="0020274A">
        <w:t xml:space="preserve">s, to try to get policy-makers </w:t>
      </w:r>
      <w:r w:rsidR="00427B39">
        <w:t>interested in what we do</w:t>
      </w:r>
      <w:r w:rsidR="0020274A">
        <w:t xml:space="preserve">, for example with </w:t>
      </w:r>
      <w:r w:rsidR="00427B39">
        <w:t>policy briefs.</w:t>
      </w:r>
    </w:p>
    <w:p w:rsidR="009178D7" w:rsidRDefault="009178D7" w:rsidP="009178D7">
      <w:pPr>
        <w:pStyle w:val="ListParagraph"/>
        <w:numPr>
          <w:ilvl w:val="0"/>
          <w:numId w:val="3"/>
        </w:numPr>
        <w:jc w:val="both"/>
      </w:pPr>
      <w:r>
        <w:t>Changes need to come from the bottom, not from the top, otherwise the risk is that they are unsustainable, they do not become the norm. If institutional changes become the norm</w:t>
      </w:r>
      <w:r w:rsidR="00651263">
        <w:t xml:space="preserve"> instead</w:t>
      </w:r>
      <w:r>
        <w:t xml:space="preserve">, then people start thinking and acting naturally </w:t>
      </w:r>
      <w:r w:rsidR="00651263">
        <w:t>on</w:t>
      </w:r>
      <w:r>
        <w:t xml:space="preserve"> them.</w:t>
      </w:r>
    </w:p>
    <w:p w:rsidR="0020274A" w:rsidRDefault="0020274A" w:rsidP="0020274A">
      <w:pPr>
        <w:pStyle w:val="ListParagraph"/>
        <w:numPr>
          <w:ilvl w:val="0"/>
          <w:numId w:val="3"/>
        </w:numPr>
        <w:jc w:val="both"/>
      </w:pPr>
      <w:r>
        <w:t>Helpful examples from the SIIL experience are:</w:t>
      </w:r>
    </w:p>
    <w:p w:rsidR="00055C5B" w:rsidRDefault="0020274A" w:rsidP="0020274A">
      <w:pPr>
        <w:ind w:firstLine="720"/>
        <w:jc w:val="both"/>
      </w:pPr>
      <w:r>
        <w:t>1.</w:t>
      </w:r>
      <w:r w:rsidR="00427B39">
        <w:t xml:space="preserve"> B</w:t>
      </w:r>
      <w:r>
        <w:t xml:space="preserve">angladesh </w:t>
      </w:r>
      <w:r w:rsidR="00427B39">
        <w:t>A</w:t>
      </w:r>
      <w:r>
        <w:t xml:space="preserve">griculture </w:t>
      </w:r>
      <w:r w:rsidR="00427B39">
        <w:t>R</w:t>
      </w:r>
      <w:r>
        <w:t xml:space="preserve">esearch </w:t>
      </w:r>
      <w:r w:rsidR="00427B39">
        <w:t>C</w:t>
      </w:r>
      <w:r>
        <w:t>ouncil as</w:t>
      </w:r>
      <w:r w:rsidR="00427B39">
        <w:t xml:space="preserve"> the control entity</w:t>
      </w:r>
      <w:r>
        <w:t>, to which</w:t>
      </w:r>
      <w:r w:rsidR="00427B39">
        <w:t xml:space="preserve"> the re</w:t>
      </w:r>
      <w:r w:rsidR="004E27A8">
        <w:t>spo</w:t>
      </w:r>
      <w:r w:rsidR="00427B39">
        <w:t>n</w:t>
      </w:r>
      <w:r w:rsidR="004E27A8">
        <w:t>s</w:t>
      </w:r>
      <w:r w:rsidR="00427B39">
        <w:t xml:space="preserve">ibility </w:t>
      </w:r>
      <w:r>
        <w:t xml:space="preserve">was assigned </w:t>
      </w:r>
      <w:r w:rsidR="00427B39">
        <w:t>to gather annually all the ag research ins</w:t>
      </w:r>
      <w:r w:rsidR="004E27A8">
        <w:t>t</w:t>
      </w:r>
      <w:r>
        <w:t xml:space="preserve">itutions in the country; </w:t>
      </w:r>
      <w:r w:rsidR="00B7530A">
        <w:t>2</w:t>
      </w:r>
      <w:r>
        <w:t>.</w:t>
      </w:r>
      <w:r w:rsidR="00B7530A">
        <w:t xml:space="preserve"> </w:t>
      </w:r>
      <w:r>
        <w:t>Royal</w:t>
      </w:r>
      <w:r w:rsidR="00427B39">
        <w:t xml:space="preserve"> University of Agriculture</w:t>
      </w:r>
      <w:r>
        <w:t xml:space="preserve"> in Cambodia</w:t>
      </w:r>
      <w:r w:rsidR="00427B39">
        <w:t>,</w:t>
      </w:r>
      <w:r>
        <w:t xml:space="preserve"> where </w:t>
      </w:r>
      <w:r w:rsidR="00427B39">
        <w:t>institutional capacity</w:t>
      </w:r>
      <w:r w:rsidR="00055C5B">
        <w:t xml:space="preserve"> to be able to handle the multiple projects</w:t>
      </w:r>
      <w:r>
        <w:t xml:space="preserve"> was low</w:t>
      </w:r>
      <w:r w:rsidR="00055C5B">
        <w:t xml:space="preserve">. </w:t>
      </w:r>
      <w:r>
        <w:t>Due to SIIL, i</w:t>
      </w:r>
      <w:r w:rsidR="00055C5B">
        <w:t>t has become a cent</w:t>
      </w:r>
      <w:r w:rsidR="004E27A8">
        <w:t>e</w:t>
      </w:r>
      <w:r w:rsidR="00055C5B">
        <w:t>r of excellence</w:t>
      </w:r>
      <w:r>
        <w:t xml:space="preserve">, signaling </w:t>
      </w:r>
      <w:r w:rsidR="00055C5B">
        <w:t>a crucial institutional change</w:t>
      </w:r>
      <w:r>
        <w:t xml:space="preserve">; </w:t>
      </w:r>
      <w:r w:rsidR="00055C5B">
        <w:t>3</w:t>
      </w:r>
      <w:r>
        <w:t>.</w:t>
      </w:r>
      <w:r w:rsidR="00055C5B">
        <w:t xml:space="preserve"> </w:t>
      </w:r>
      <w:r>
        <w:t>ten</w:t>
      </w:r>
      <w:r w:rsidR="00055C5B">
        <w:t xml:space="preserve"> cohorts of students coming from different disciplines: agronomist</w:t>
      </w:r>
      <w:r w:rsidR="00651263">
        <w:t>s</w:t>
      </w:r>
      <w:r w:rsidR="00055C5B">
        <w:t>, economist</w:t>
      </w:r>
      <w:r w:rsidR="00651263">
        <w:t>s</w:t>
      </w:r>
      <w:r w:rsidR="00055C5B">
        <w:t>, nutritionist</w:t>
      </w:r>
      <w:r w:rsidR="00651263">
        <w:t>s</w:t>
      </w:r>
      <w:r w:rsidR="00055C5B">
        <w:t>,</w:t>
      </w:r>
      <w:r>
        <w:t xml:space="preserve"> etc.</w:t>
      </w:r>
      <w:r w:rsidR="00055C5B">
        <w:t xml:space="preserve"> are</w:t>
      </w:r>
      <w:r w:rsidR="009178D7">
        <w:t xml:space="preserve"> working on the same experiment but looking </w:t>
      </w:r>
      <w:r w:rsidR="00651263">
        <w:t xml:space="preserve">at it </w:t>
      </w:r>
      <w:r w:rsidR="009178D7">
        <w:t>from</w:t>
      </w:r>
      <w:r w:rsidR="00055C5B">
        <w:t xml:space="preserve"> different angle</w:t>
      </w:r>
      <w:r w:rsidR="004E27A8">
        <w:t>s. This model se</w:t>
      </w:r>
      <w:r w:rsidR="009178D7">
        <w:t xml:space="preserve">ems to have been working </w:t>
      </w:r>
      <w:proofErr w:type="gramStart"/>
      <w:r w:rsidR="009178D7">
        <w:t xml:space="preserve">pretty </w:t>
      </w:r>
      <w:r w:rsidR="004E27A8">
        <w:t>well</w:t>
      </w:r>
      <w:proofErr w:type="gramEnd"/>
      <w:r w:rsidR="004E27A8">
        <w:t>.</w:t>
      </w:r>
    </w:p>
    <w:p w:rsidR="00380660" w:rsidRPr="009D37AD" w:rsidRDefault="009178D7" w:rsidP="00380660">
      <w:pPr>
        <w:pStyle w:val="ListParagraph"/>
        <w:numPr>
          <w:ilvl w:val="0"/>
          <w:numId w:val="5"/>
        </w:numPr>
        <w:jc w:val="both"/>
        <w:rPr>
          <w:i/>
        </w:rPr>
      </w:pPr>
      <w:r>
        <w:t>T</w:t>
      </w:r>
      <w:r w:rsidR="004E27A8">
        <w:t>h</w:t>
      </w:r>
      <w:r>
        <w:t>e</w:t>
      </w:r>
      <w:r w:rsidR="004E27A8">
        <w:t xml:space="preserve"> examples </w:t>
      </w:r>
      <w:r>
        <w:t xml:space="preserve">from SIIL </w:t>
      </w:r>
      <w:r w:rsidR="004E27A8">
        <w:t>are very encouraging. When you start brin</w:t>
      </w:r>
      <w:r w:rsidR="00A120FD">
        <w:t>g</w:t>
      </w:r>
      <w:r w:rsidR="004E27A8">
        <w:t xml:space="preserve">ing economists </w:t>
      </w:r>
      <w:r w:rsidR="00380660">
        <w:t>then the picture gets bo</w:t>
      </w:r>
      <w:r w:rsidR="004E27A8">
        <w:t>g</w:t>
      </w:r>
      <w:r w:rsidR="00380660">
        <w:t>g</w:t>
      </w:r>
      <w:r w:rsidR="004E27A8">
        <w:t xml:space="preserve">ed down. </w:t>
      </w:r>
      <w:r w:rsidR="00380660">
        <w:t>T</w:t>
      </w:r>
      <w:r w:rsidR="004E27A8">
        <w:t>he experience of</w:t>
      </w:r>
      <w:r w:rsidR="00380660">
        <w:t xml:space="preserve"> SIMLESA was that</w:t>
      </w:r>
      <w:r w:rsidR="00B7530A">
        <w:t xml:space="preserve"> </w:t>
      </w:r>
      <w:r w:rsidR="00380660">
        <w:t xml:space="preserve">some </w:t>
      </w:r>
      <w:r w:rsidR="00B7530A">
        <w:t>micro-economet</w:t>
      </w:r>
      <w:r w:rsidR="004E27A8">
        <w:t>r</w:t>
      </w:r>
      <w:r w:rsidR="00B7530A">
        <w:t>i</w:t>
      </w:r>
      <w:r w:rsidR="004E27A8">
        <w:t>cs studies of impact</w:t>
      </w:r>
      <w:r w:rsidR="00380660">
        <w:t xml:space="preserve"> have been done</w:t>
      </w:r>
      <w:r w:rsidR="004E27A8">
        <w:t>, but w</w:t>
      </w:r>
      <w:r w:rsidR="00380660">
        <w:t xml:space="preserve">hat about enabling environment, or norms? We need to understand the underlying causes and mechanisms of changes, challenged by economists! </w:t>
      </w:r>
    </w:p>
    <w:p w:rsidR="009D37AD" w:rsidRDefault="009D37AD" w:rsidP="007C0DCC">
      <w:pPr>
        <w:pStyle w:val="ListParagraph"/>
        <w:numPr>
          <w:ilvl w:val="0"/>
          <w:numId w:val="5"/>
        </w:numPr>
        <w:jc w:val="both"/>
      </w:pPr>
      <w:r>
        <w:t xml:space="preserve">One example of institutional change is from the </w:t>
      </w:r>
      <w:r w:rsidR="00380660">
        <w:t>A</w:t>
      </w:r>
      <w:r w:rsidR="007C0DCC">
        <w:t>R</w:t>
      </w:r>
      <w:r>
        <w:t>-Ethiopia project, which set-up</w:t>
      </w:r>
      <w:r w:rsidR="007C0DCC">
        <w:t xml:space="preserve"> </w:t>
      </w:r>
      <w:r>
        <w:t xml:space="preserve">a </w:t>
      </w:r>
      <w:r>
        <w:t>task force</w:t>
      </w:r>
      <w:r>
        <w:t xml:space="preserve"> that is formulating strategies to refine context-specific fertilizer recommendation</w:t>
      </w:r>
      <w:r>
        <w:t xml:space="preserve">s given the project </w:t>
      </w:r>
      <w:r w:rsidR="007C0DCC">
        <w:t>is working on fertilizer-related issues</w:t>
      </w:r>
      <w:r>
        <w:t xml:space="preserve"> and </w:t>
      </w:r>
      <w:r w:rsidR="007C0DCC">
        <w:t xml:space="preserve">ATA is working on the same topic. </w:t>
      </w:r>
    </w:p>
    <w:p w:rsidR="00205D0B" w:rsidRDefault="009D37AD" w:rsidP="007C0DCC">
      <w:pPr>
        <w:pStyle w:val="ListParagraph"/>
        <w:numPr>
          <w:ilvl w:val="0"/>
          <w:numId w:val="5"/>
        </w:numPr>
        <w:jc w:val="both"/>
      </w:pPr>
      <w:r>
        <w:t>It is</w:t>
      </w:r>
      <w:r w:rsidR="007C0DCC">
        <w:t xml:space="preserve"> important that the</w:t>
      </w:r>
      <w:r>
        <w:t>se</w:t>
      </w:r>
      <w:r w:rsidR="007C0DCC">
        <w:t xml:space="preserve"> recommendations are recognized by the government and are </w:t>
      </w:r>
      <w:r>
        <w:t xml:space="preserve">backed up by </w:t>
      </w:r>
      <w:proofErr w:type="gramStart"/>
      <w:r>
        <w:t>strong evidence</w:t>
      </w:r>
      <w:proofErr w:type="gramEnd"/>
      <w:r>
        <w:t xml:space="preserve"> on nutrition, trade, etc., </w:t>
      </w:r>
      <w:r w:rsidR="00A7396A">
        <w:t xml:space="preserve">as well as pros and cons, </w:t>
      </w:r>
      <w:r>
        <w:t>as w</w:t>
      </w:r>
      <w:r w:rsidR="007C0DCC">
        <w:t>e need buy-in f</w:t>
      </w:r>
      <w:r w:rsidR="000F4ADD">
        <w:t>ro</w:t>
      </w:r>
      <w:r w:rsidR="007C0DCC">
        <w:t>m the government</w:t>
      </w:r>
      <w:r w:rsidR="00A7396A">
        <w:t xml:space="preserve"> otherwise change will not happen</w:t>
      </w:r>
      <w:r>
        <w:t>.</w:t>
      </w:r>
      <w:r w:rsidRPr="009D37AD">
        <w:t xml:space="preserve"> </w:t>
      </w:r>
      <w:r>
        <w:t>Not more than four</w:t>
      </w:r>
      <w:r>
        <w:t xml:space="preserve"> pages for policy-makers</w:t>
      </w:r>
      <w:r>
        <w:t>, and with a crispy message! I</w:t>
      </w:r>
      <w:r w:rsidR="007C0DCC">
        <w:t xml:space="preserve">t was a missed opportunity in SIMLESA, for example in herbicide control, not to have studied the ingredients that would </w:t>
      </w:r>
      <w:r>
        <w:t xml:space="preserve">support SI, as </w:t>
      </w:r>
      <w:r w:rsidR="00205D0B">
        <w:t>t</w:t>
      </w:r>
      <w:r w:rsidR="00853AA5">
        <w:t>he earlier we recognize the issue</w:t>
      </w:r>
      <w:r>
        <w:t>s we need to tackle</w:t>
      </w:r>
      <w:r w:rsidR="00853AA5">
        <w:t xml:space="preserve"> the better. </w:t>
      </w:r>
      <w:r w:rsidR="00205D0B">
        <w:t>So, initial engagement for early buy-in</w:t>
      </w:r>
      <w:r>
        <w:t xml:space="preserve"> is crucial</w:t>
      </w:r>
      <w:r w:rsidR="00205D0B">
        <w:t xml:space="preserve">. </w:t>
      </w:r>
      <w:r>
        <w:t xml:space="preserve">However, </w:t>
      </w:r>
      <w:r w:rsidR="00205D0B">
        <w:t>unless there</w:t>
      </w:r>
      <w:r w:rsidR="00651263">
        <w:t xml:space="preserve"> i</w:t>
      </w:r>
      <w:r w:rsidR="00205D0B">
        <w:t>s a process whereby these barriers are broken, it might be difficult to get the message of syste</w:t>
      </w:r>
      <w:r w:rsidR="000F4ADD">
        <w:t>m research to policy makers. Ex:</w:t>
      </w:r>
      <w:r w:rsidR="00205D0B">
        <w:t xml:space="preserve"> crop-livestock system in Zimbabwe: research field teams belong to different ministries.</w:t>
      </w:r>
    </w:p>
    <w:p w:rsidR="009D37AD" w:rsidRDefault="00CE1E93" w:rsidP="009D37AD">
      <w:pPr>
        <w:pStyle w:val="ListParagraph"/>
        <w:numPr>
          <w:ilvl w:val="0"/>
          <w:numId w:val="5"/>
        </w:numPr>
        <w:jc w:val="both"/>
      </w:pPr>
      <w:r>
        <w:lastRenderedPageBreak/>
        <w:t xml:space="preserve">We need to “sell” multidisciplinary research, which is difficult, almost a mission! This is because </w:t>
      </w:r>
      <w:r>
        <w:t>a system approach is much more demanding for a researcher</w:t>
      </w:r>
      <w:r>
        <w:t xml:space="preserve">s and extension staff, who also </w:t>
      </w:r>
      <w:r>
        <w:t>need to understand how the different elements of the SI interact</w:t>
      </w:r>
      <w:r>
        <w:t>.</w:t>
      </w:r>
    </w:p>
    <w:p w:rsidR="00CE1E93" w:rsidRDefault="00CE1E93" w:rsidP="007C0DCC">
      <w:pPr>
        <w:pStyle w:val="ListParagraph"/>
        <w:numPr>
          <w:ilvl w:val="0"/>
          <w:numId w:val="5"/>
        </w:numPr>
        <w:jc w:val="both"/>
      </w:pPr>
      <w:r>
        <w:t xml:space="preserve">Another important missing element is the </w:t>
      </w:r>
      <w:r w:rsidR="0043071D">
        <w:t xml:space="preserve">capacity of institutions: </w:t>
      </w:r>
      <w:r w:rsidR="00285508">
        <w:t xml:space="preserve">they do not necessarily have </w:t>
      </w:r>
      <w:r>
        <w:t xml:space="preserve">relevant skilled staff to take </w:t>
      </w:r>
      <w:r w:rsidR="00651263">
        <w:t>innovations</w:t>
      </w:r>
      <w:r w:rsidR="000F4ADD">
        <w:t xml:space="preserve"> on</w:t>
      </w:r>
      <w:r>
        <w:t xml:space="preserve"> board</w:t>
      </w:r>
      <w:r w:rsidR="000F4ADD">
        <w:t>. We</w:t>
      </w:r>
      <w:r w:rsidR="006624C7">
        <w:t xml:space="preserve"> are good at system research and innovations, but institutions </w:t>
      </w:r>
      <w:r>
        <w:t>should</w:t>
      </w:r>
      <w:r w:rsidR="006624C7">
        <w:t xml:space="preserve"> be able to act upon them. There</w:t>
      </w:r>
      <w:r>
        <w:t xml:space="preserve"> i</w:t>
      </w:r>
      <w:r w:rsidR="006624C7">
        <w:t>s widespread institutional weakness</w:t>
      </w:r>
      <w:r>
        <w:t xml:space="preserve"> that we should address.</w:t>
      </w:r>
    </w:p>
    <w:p w:rsidR="007E64E0" w:rsidRDefault="00CE1E93" w:rsidP="007C0DCC">
      <w:pPr>
        <w:pStyle w:val="ListParagraph"/>
        <w:numPr>
          <w:ilvl w:val="0"/>
          <w:numId w:val="5"/>
        </w:numPr>
        <w:jc w:val="both"/>
      </w:pPr>
      <w:r>
        <w:t>P</w:t>
      </w:r>
      <w:r w:rsidR="006624C7">
        <w:t>erhaps we should formulate some crucial policy issues</w:t>
      </w:r>
      <w:r>
        <w:t xml:space="preserve"> to share widely. For example</w:t>
      </w:r>
      <w:r w:rsidR="00A7396A">
        <w:t>,</w:t>
      </w:r>
      <w:r w:rsidR="007E64E0">
        <w:t xml:space="preserve"> CAADP should adopt SI as a strategic area. There</w:t>
      </w:r>
      <w:r>
        <w:t xml:space="preserve"> wi</w:t>
      </w:r>
      <w:r w:rsidR="007E64E0">
        <w:t xml:space="preserve">ll be a big meeting end of April but we should get </w:t>
      </w:r>
      <w:r>
        <w:t xml:space="preserve">their buy-in before the meeting and for this </w:t>
      </w:r>
      <w:r w:rsidR="007E64E0">
        <w:t xml:space="preserve">we need to have the capacity of advocacy, which we currently </w:t>
      </w:r>
      <w:r>
        <w:t xml:space="preserve">perhaps </w:t>
      </w:r>
      <w:r w:rsidR="007E64E0">
        <w:t>do</w:t>
      </w:r>
      <w:r>
        <w:t xml:space="preserve"> no</w:t>
      </w:r>
      <w:r w:rsidR="007E64E0">
        <w:t>t have.</w:t>
      </w:r>
    </w:p>
    <w:p w:rsidR="00A7396A" w:rsidRDefault="00CE1E93" w:rsidP="007E64E0">
      <w:pPr>
        <w:pStyle w:val="ListParagraph"/>
        <w:numPr>
          <w:ilvl w:val="0"/>
          <w:numId w:val="5"/>
        </w:numPr>
        <w:jc w:val="both"/>
      </w:pPr>
      <w:r>
        <w:t xml:space="preserve">In </w:t>
      </w:r>
      <w:r>
        <w:t>most of the countries we work</w:t>
      </w:r>
      <w:r>
        <w:t xml:space="preserve"> in there is a strong need of </w:t>
      </w:r>
      <w:r w:rsidR="00A120FD">
        <w:t>inter</w:t>
      </w:r>
      <w:r>
        <w:t>-</w:t>
      </w:r>
      <w:r w:rsidR="00A120FD">
        <w:t>ministerial or in</w:t>
      </w:r>
      <w:r w:rsidR="007E64E0">
        <w:t>tersectoral working groups. This is impor</w:t>
      </w:r>
      <w:r>
        <w:t>tant for</w:t>
      </w:r>
      <w:r w:rsidR="00A120FD">
        <w:t xml:space="preserve"> </w:t>
      </w:r>
      <w:r>
        <w:t>our SI efforts</w:t>
      </w:r>
      <w:r w:rsidR="00A120FD">
        <w:t xml:space="preserve"> to be successful</w:t>
      </w:r>
      <w:r>
        <w:t xml:space="preserve">. </w:t>
      </w:r>
      <w:r w:rsidR="006236DF">
        <w:t xml:space="preserve">Until </w:t>
      </w:r>
      <w:r>
        <w:t>we</w:t>
      </w:r>
      <w:r w:rsidR="006236DF">
        <w:t xml:space="preserve"> achieve this upgrade, it would be difficult to have institutional changes</w:t>
      </w:r>
      <w:r>
        <w:t>.</w:t>
      </w:r>
    </w:p>
    <w:p w:rsidR="006236DF" w:rsidRDefault="00A7396A" w:rsidP="007E64E0">
      <w:pPr>
        <w:pStyle w:val="ListParagraph"/>
        <w:numPr>
          <w:ilvl w:val="0"/>
          <w:numId w:val="5"/>
        </w:numPr>
        <w:jc w:val="both"/>
      </w:pPr>
      <w:r>
        <w:t>H</w:t>
      </w:r>
      <w:r w:rsidR="006236DF">
        <w:t xml:space="preserve">ow should </w:t>
      </w:r>
      <w:r>
        <w:t>incentive</w:t>
      </w:r>
      <w:r>
        <w:t>s</w:t>
      </w:r>
      <w:r>
        <w:t xml:space="preserve"> </w:t>
      </w:r>
      <w:r w:rsidR="006236DF">
        <w:t xml:space="preserve">be tweaked to invest in NRM? </w:t>
      </w:r>
      <w:r>
        <w:t>W</w:t>
      </w:r>
      <w:r w:rsidR="006236DF">
        <w:t>h</w:t>
      </w:r>
      <w:r w:rsidR="000F4ADD">
        <w:t>at would be the right incentive</w:t>
      </w:r>
      <w:r>
        <w:t>s for the private sector</w:t>
      </w:r>
      <w:r w:rsidR="006236DF">
        <w:t xml:space="preserve"> to support SI? Understanding those incentives is crucial. </w:t>
      </w:r>
      <w:r>
        <w:t>We need to have</w:t>
      </w:r>
      <w:r w:rsidR="006236DF">
        <w:t xml:space="preserve"> </w:t>
      </w:r>
      <w:r w:rsidR="000F4ADD">
        <w:t>“</w:t>
      </w:r>
      <w:r w:rsidR="006236DF" w:rsidRPr="00A7396A">
        <w:t>peripheral vision</w:t>
      </w:r>
      <w:r w:rsidR="000F4ADD">
        <w:t>”</w:t>
      </w:r>
      <w:r>
        <w:t>:</w:t>
      </w:r>
      <w:r w:rsidR="006236DF">
        <w:t xml:space="preserve"> while we do our work, we should </w:t>
      </w:r>
      <w:r w:rsidR="00A120FD">
        <w:t>keep an eye op</w:t>
      </w:r>
      <w:r w:rsidR="006236DF">
        <w:t>e</w:t>
      </w:r>
      <w:r w:rsidR="00A120FD">
        <w:t>n</w:t>
      </w:r>
      <w:r w:rsidR="006236DF">
        <w:t xml:space="preserve"> to opportunities around us</w:t>
      </w:r>
      <w:r>
        <w:t>.</w:t>
      </w:r>
    </w:p>
    <w:sectPr w:rsidR="00623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06247"/>
    <w:multiLevelType w:val="hybridMultilevel"/>
    <w:tmpl w:val="D740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F3CE4"/>
    <w:multiLevelType w:val="hybridMultilevel"/>
    <w:tmpl w:val="7B96C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CF7A26"/>
    <w:multiLevelType w:val="hybridMultilevel"/>
    <w:tmpl w:val="886A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651B2B"/>
    <w:multiLevelType w:val="hybridMultilevel"/>
    <w:tmpl w:val="07B2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AA2304"/>
    <w:multiLevelType w:val="hybridMultilevel"/>
    <w:tmpl w:val="34C8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218"/>
    <w:rsid w:val="00055C5B"/>
    <w:rsid w:val="000F4ADD"/>
    <w:rsid w:val="000F61F7"/>
    <w:rsid w:val="001F19F2"/>
    <w:rsid w:val="0020274A"/>
    <w:rsid w:val="00205D0B"/>
    <w:rsid w:val="00285508"/>
    <w:rsid w:val="00380660"/>
    <w:rsid w:val="0041703A"/>
    <w:rsid w:val="00427B39"/>
    <w:rsid w:val="0043071D"/>
    <w:rsid w:val="00451392"/>
    <w:rsid w:val="004C68CF"/>
    <w:rsid w:val="004E27A8"/>
    <w:rsid w:val="00533218"/>
    <w:rsid w:val="006236DF"/>
    <w:rsid w:val="00651263"/>
    <w:rsid w:val="006624C7"/>
    <w:rsid w:val="00772C6E"/>
    <w:rsid w:val="007C0DCC"/>
    <w:rsid w:val="007E64E0"/>
    <w:rsid w:val="00853AA5"/>
    <w:rsid w:val="00874568"/>
    <w:rsid w:val="009178D7"/>
    <w:rsid w:val="009D37AD"/>
    <w:rsid w:val="00A120FD"/>
    <w:rsid w:val="00A7396A"/>
    <w:rsid w:val="00B7530A"/>
    <w:rsid w:val="00BC4EBB"/>
    <w:rsid w:val="00BE78D9"/>
    <w:rsid w:val="00C23B44"/>
    <w:rsid w:val="00CE1E93"/>
    <w:rsid w:val="00DA1AE5"/>
    <w:rsid w:val="00F91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86622"/>
  <w15:chartTrackingRefBased/>
  <w15:docId w15:val="{E55763B8-C63A-4189-8B5C-91C1AB30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Azzarri, Carlo (IFPRI)</dc:creator>
  <cp:keywords/>
  <dc:description/>
  <cp:lastModifiedBy>Azzarri, Carlo (IFPRI)</cp:lastModifiedBy>
  <cp:revision>4</cp:revision>
  <dcterms:created xsi:type="dcterms:W3CDTF">2018-03-13T14:55:00Z</dcterms:created>
  <dcterms:modified xsi:type="dcterms:W3CDTF">2018-03-13T16:30:00Z</dcterms:modified>
</cp:coreProperties>
</file>